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42" w:rsidRPr="00870E36" w:rsidRDefault="00870E36" w:rsidP="00870E36">
      <w:pPr>
        <w:spacing w:line="360" w:lineRule="auto"/>
        <w:rPr>
          <w:rFonts w:ascii="Cambria" w:hAnsi="Cambria"/>
          <w:color w:val="000000"/>
          <w:spacing w:val="-6"/>
          <w:sz w:val="24"/>
          <w:szCs w:val="24"/>
        </w:rPr>
      </w:pPr>
      <w:r w:rsidRPr="00870E36">
        <w:rPr>
          <w:rFonts w:ascii="Cambria" w:hAnsi="Cambria"/>
          <w:color w:val="000000"/>
          <w:spacing w:val="-6"/>
          <w:sz w:val="24"/>
          <w:szCs w:val="24"/>
        </w:rPr>
        <w:t>TEME ZA ZAVRŠNI RAD – PRODAVA</w:t>
      </w:r>
      <w:r w:rsidR="008256F6" w:rsidRPr="00870E36">
        <w:rPr>
          <w:rFonts w:ascii="Cambria" w:hAnsi="Cambria"/>
          <w:color w:val="000000"/>
          <w:spacing w:val="-6"/>
          <w:sz w:val="24"/>
          <w:szCs w:val="24"/>
        </w:rPr>
        <w:t xml:space="preserve">ČI </w:t>
      </w:r>
      <w:r w:rsidR="008256F6" w:rsidRPr="00870E36">
        <w:rPr>
          <w:rFonts w:ascii="Cambria" w:hAnsi="Cambria"/>
          <w:color w:val="000000"/>
          <w:spacing w:val="-6"/>
          <w:sz w:val="24"/>
          <w:szCs w:val="24"/>
        </w:rPr>
        <w:br/>
      </w:r>
      <w:proofErr w:type="spellStart"/>
      <w:r>
        <w:rPr>
          <w:rFonts w:ascii="Cambria" w:hAnsi="Cambria"/>
          <w:color w:val="000000"/>
          <w:spacing w:val="4"/>
          <w:sz w:val="24"/>
          <w:szCs w:val="24"/>
        </w:rPr>
        <w:t>školska</w:t>
      </w:r>
      <w:proofErr w:type="spellEnd"/>
      <w:r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pacing w:val="4"/>
          <w:sz w:val="24"/>
          <w:szCs w:val="24"/>
        </w:rPr>
        <w:t>godina</w:t>
      </w:r>
      <w:proofErr w:type="spellEnd"/>
      <w:r>
        <w:rPr>
          <w:rFonts w:ascii="Cambria" w:hAnsi="Cambria"/>
          <w:color w:val="000000"/>
          <w:spacing w:val="4"/>
          <w:sz w:val="24"/>
          <w:szCs w:val="24"/>
        </w:rPr>
        <w:t xml:space="preserve"> 2023./2024</w:t>
      </w:r>
      <w:r w:rsidR="008256F6" w:rsidRPr="00870E36">
        <w:rPr>
          <w:rFonts w:ascii="Cambria" w:hAnsi="Cambria"/>
          <w:color w:val="000000"/>
          <w:spacing w:val="4"/>
          <w:sz w:val="24"/>
          <w:szCs w:val="24"/>
        </w:rPr>
        <w:t>.</w:t>
      </w:r>
    </w:p>
    <w:p w:rsidR="00683B42" w:rsidRPr="00870E36" w:rsidRDefault="008256F6" w:rsidP="00870E36">
      <w:pPr>
        <w:spacing w:line="360" w:lineRule="auto"/>
        <w:rPr>
          <w:rFonts w:ascii="Cambria" w:hAnsi="Cambria"/>
          <w:b/>
          <w:color w:val="000000"/>
          <w:spacing w:val="-4"/>
          <w:sz w:val="24"/>
          <w:szCs w:val="24"/>
        </w:rPr>
      </w:pPr>
      <w:r w:rsidRPr="00870E36">
        <w:rPr>
          <w:rFonts w:ascii="Cambria" w:hAnsi="Cambria"/>
          <w:b/>
          <w:color w:val="000000"/>
          <w:spacing w:val="-4"/>
          <w:sz w:val="24"/>
          <w:szCs w:val="24"/>
        </w:rPr>
        <w:t>POSLOVANJE PRODAVAONICE</w:t>
      </w:r>
    </w:p>
    <w:p w:rsidR="00683B42" w:rsidRPr="00870E36" w:rsidRDefault="008256F6">
      <w:pPr>
        <w:numPr>
          <w:ilvl w:val="0"/>
          <w:numId w:val="1"/>
        </w:numPr>
        <w:tabs>
          <w:tab w:val="clear" w:pos="360"/>
          <w:tab w:val="decimal" w:pos="792"/>
        </w:tabs>
        <w:spacing w:before="144" w:line="314" w:lineRule="auto"/>
        <w:ind w:left="792" w:right="216" w:hanging="360"/>
        <w:jc w:val="both"/>
        <w:rPr>
          <w:rFonts w:ascii="Cambria" w:hAnsi="Cambria"/>
          <w:color w:val="000000"/>
          <w:spacing w:val="-5"/>
          <w:sz w:val="24"/>
          <w:szCs w:val="24"/>
        </w:rPr>
      </w:pPr>
      <w:r w:rsidRPr="00870E36">
        <w:rPr>
          <w:rFonts w:ascii="Cambria" w:hAnsi="Cambria"/>
          <w:color w:val="000000"/>
          <w:spacing w:val="-5"/>
          <w:sz w:val="24"/>
          <w:szCs w:val="24"/>
        </w:rPr>
        <w:t>SUSTAVI UPRAVLJANJA SIGURNOŠĆU I KVALITETOM</w:t>
      </w:r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Upravljanje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prodavaonicom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) –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kvaliteta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standardi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važnost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certifikata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sustav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HACCP</w:t>
      </w:r>
    </w:p>
    <w:p w:rsidR="00683B42" w:rsidRPr="00870E36" w:rsidRDefault="008256F6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314" w:lineRule="auto"/>
        <w:ind w:left="792" w:hanging="360"/>
        <w:rPr>
          <w:rFonts w:ascii="Cambria" w:hAnsi="Cambria"/>
          <w:color w:val="000000"/>
          <w:spacing w:val="-4"/>
          <w:sz w:val="24"/>
          <w:szCs w:val="24"/>
        </w:rPr>
      </w:pPr>
      <w:r w:rsidRPr="00870E36">
        <w:rPr>
          <w:rFonts w:ascii="Cambria" w:hAnsi="Cambria"/>
          <w:color w:val="000000"/>
          <w:spacing w:val="-4"/>
          <w:sz w:val="24"/>
          <w:szCs w:val="24"/>
        </w:rPr>
        <w:t>KVALITETA I EKOLOGIJA U TRGOVINI</w:t>
      </w:r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3"/>
          <w:sz w:val="24"/>
          <w:szCs w:val="24"/>
        </w:rPr>
        <w:t>(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Poslovanje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prodavaonice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) –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važnost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kvalitete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suvremenoj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trgovini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i ISO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standardi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certifikati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kvalitete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trgovina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ekološkom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okruženju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ekološki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proizvodi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ekološke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oznake</w:t>
      </w:r>
      <w:proofErr w:type="spellEnd"/>
    </w:p>
    <w:p w:rsidR="00683B42" w:rsidRPr="00870E36" w:rsidRDefault="008256F6">
      <w:pPr>
        <w:numPr>
          <w:ilvl w:val="0"/>
          <w:numId w:val="1"/>
        </w:numPr>
        <w:tabs>
          <w:tab w:val="clear" w:pos="360"/>
          <w:tab w:val="decimal" w:pos="792"/>
        </w:tabs>
        <w:spacing w:line="316" w:lineRule="auto"/>
        <w:ind w:left="792" w:right="360" w:hanging="360"/>
        <w:rPr>
          <w:rFonts w:ascii="Cambria" w:hAnsi="Cambria"/>
          <w:color w:val="000000"/>
          <w:sz w:val="24"/>
          <w:szCs w:val="24"/>
        </w:rPr>
      </w:pPr>
      <w:r w:rsidRPr="00870E36">
        <w:rPr>
          <w:rFonts w:ascii="Cambria" w:hAnsi="Cambria"/>
          <w:color w:val="000000"/>
          <w:sz w:val="24"/>
          <w:szCs w:val="24"/>
        </w:rPr>
        <w:t>TRGOVINA I ODRŽIVI RAZVOJ</w:t>
      </w:r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8"/>
          <w:sz w:val="24"/>
          <w:szCs w:val="24"/>
        </w:rPr>
        <w:t>(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Poslovanje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prodavaonice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) –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trgovina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ekološki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razvoj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odlaganje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ambalažnog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otpada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racionalna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uporaba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energije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zaštita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radnog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okoliša</w:t>
      </w:r>
      <w:proofErr w:type="spellEnd"/>
    </w:p>
    <w:p w:rsidR="00683B42" w:rsidRPr="00870E36" w:rsidRDefault="008256F6">
      <w:pPr>
        <w:numPr>
          <w:ilvl w:val="0"/>
          <w:numId w:val="1"/>
        </w:numPr>
        <w:tabs>
          <w:tab w:val="clear" w:pos="360"/>
          <w:tab w:val="decimal" w:pos="792"/>
        </w:tabs>
        <w:spacing w:line="314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color w:val="000000"/>
          <w:spacing w:val="1"/>
          <w:sz w:val="24"/>
          <w:szCs w:val="24"/>
        </w:rPr>
        <w:t xml:space="preserve">OSNOVNA PRAVILA TRGOVAČKE STRUKE -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Poslovanje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>vaonice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) –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osobna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higijena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sanitarni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nadzor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održavanje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čistoće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higijene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u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prodavaonici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odnos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prema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radu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imovini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zaposlenicima</w:t>
      </w:r>
      <w:proofErr w:type="spellEnd"/>
    </w:p>
    <w:p w:rsidR="00683B42" w:rsidRPr="00870E36" w:rsidRDefault="008256F6">
      <w:pPr>
        <w:numPr>
          <w:ilvl w:val="0"/>
          <w:numId w:val="1"/>
        </w:numPr>
        <w:tabs>
          <w:tab w:val="clear" w:pos="360"/>
          <w:tab w:val="decimal" w:pos="792"/>
        </w:tabs>
        <w:spacing w:line="316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color w:val="000000"/>
          <w:spacing w:val="1"/>
          <w:sz w:val="24"/>
          <w:szCs w:val="24"/>
        </w:rPr>
        <w:t xml:space="preserve">KLASIFIKACIJA PRODAVAONICA I DRUGIH OBLIKA TRGOVINE NA MALO 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-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u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prakti</w:t>
      </w:r>
      <w:r w:rsidRPr="00870E36">
        <w:rPr>
          <w:rFonts w:ascii="Cambria" w:hAnsi="Cambria"/>
          <w:color w:val="000000"/>
          <w:spacing w:val="17"/>
          <w:sz w:val="24"/>
          <w:szCs w:val="24"/>
        </w:rPr>
        <w:t>čna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Poslovanje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prodavaonice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) –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prodavaonice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7"/>
          <w:sz w:val="24"/>
          <w:szCs w:val="24"/>
        </w:rPr>
        <w:t>pretežno</w:t>
      </w:r>
      <w:proofErr w:type="spellEnd"/>
      <w:r w:rsidRPr="00870E36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prehrambenih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neprehrambenih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proizvoda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ostali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oblici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prodaje</w:t>
      </w:r>
      <w:proofErr w:type="spellEnd"/>
    </w:p>
    <w:p w:rsidR="00683B42" w:rsidRPr="00870E36" w:rsidRDefault="008256F6">
      <w:pPr>
        <w:spacing w:before="180" w:line="213" w:lineRule="auto"/>
        <w:ind w:left="360"/>
        <w:rPr>
          <w:rFonts w:ascii="Cambria" w:hAnsi="Cambria"/>
          <w:b/>
          <w:color w:val="000000"/>
          <w:sz w:val="24"/>
          <w:szCs w:val="24"/>
        </w:rPr>
      </w:pPr>
      <w:r w:rsidRPr="00870E36">
        <w:rPr>
          <w:rFonts w:ascii="Cambria" w:hAnsi="Cambria"/>
          <w:b/>
          <w:color w:val="000000"/>
          <w:sz w:val="24"/>
          <w:szCs w:val="24"/>
        </w:rPr>
        <w:t>OSNOVE MARKETINGA</w:t>
      </w:r>
    </w:p>
    <w:p w:rsidR="00683B42" w:rsidRPr="00870E36" w:rsidRDefault="008256F6">
      <w:pPr>
        <w:numPr>
          <w:ilvl w:val="0"/>
          <w:numId w:val="2"/>
        </w:numPr>
        <w:tabs>
          <w:tab w:val="clear" w:pos="360"/>
          <w:tab w:val="decimal" w:pos="792"/>
        </w:tabs>
        <w:spacing w:before="252" w:line="309" w:lineRule="auto"/>
        <w:ind w:left="792" w:right="504" w:hanging="360"/>
        <w:rPr>
          <w:rFonts w:ascii="Cambria" w:hAnsi="Cambria"/>
          <w:color w:val="000000"/>
          <w:spacing w:val="-5"/>
          <w:sz w:val="24"/>
          <w:szCs w:val="24"/>
        </w:rPr>
      </w:pPr>
      <w:r w:rsidRPr="00870E36">
        <w:rPr>
          <w:rFonts w:ascii="Cambria" w:hAnsi="Cambria"/>
          <w:color w:val="000000"/>
          <w:spacing w:val="-5"/>
          <w:sz w:val="24"/>
          <w:szCs w:val="24"/>
        </w:rPr>
        <w:t>ISTRAŽIVANJE TRŽIŠTA</w:t>
      </w:r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, </w:t>
      </w:r>
      <w:proofErr w:type="spellStart"/>
      <w:proofErr w:type="gramStart"/>
      <w:r w:rsidRPr="00870E36">
        <w:rPr>
          <w:rFonts w:ascii="Cambria" w:hAnsi="Cambria"/>
          <w:color w:val="000000"/>
          <w:spacing w:val="12"/>
          <w:sz w:val="24"/>
          <w:szCs w:val="24"/>
        </w:rPr>
        <w:t>zadaće,proces</w:t>
      </w:r>
      <w:proofErr w:type="spellEnd"/>
      <w:proofErr w:type="gram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metodologija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metode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tržišta</w:t>
      </w:r>
      <w:proofErr w:type="spellEnd"/>
    </w:p>
    <w:p w:rsidR="00683B42" w:rsidRPr="00870E36" w:rsidRDefault="008256F6">
      <w:pPr>
        <w:numPr>
          <w:ilvl w:val="0"/>
          <w:numId w:val="2"/>
        </w:numPr>
        <w:tabs>
          <w:tab w:val="clear" w:pos="360"/>
          <w:tab w:val="decimal" w:pos="792"/>
        </w:tabs>
        <w:spacing w:line="304" w:lineRule="auto"/>
        <w:ind w:left="792" w:right="504" w:hanging="360"/>
        <w:rPr>
          <w:rFonts w:ascii="Cambria" w:hAnsi="Cambria"/>
          <w:color w:val="000000"/>
          <w:spacing w:val="-3"/>
          <w:sz w:val="24"/>
          <w:szCs w:val="24"/>
        </w:rPr>
      </w:pPr>
      <w:r w:rsidRPr="00870E36">
        <w:rPr>
          <w:rFonts w:ascii="Cambria" w:hAnsi="Cambria"/>
          <w:color w:val="000000"/>
          <w:spacing w:val="-3"/>
          <w:sz w:val="24"/>
          <w:szCs w:val="24"/>
        </w:rPr>
        <w:t>MARKETING MIX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gospodarska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propaganda,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osobna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odnosi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s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javnošću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unapređivanje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gospodarski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publicitet</w:t>
      </w:r>
      <w:proofErr w:type="spellEnd"/>
    </w:p>
    <w:p w:rsidR="00683B42" w:rsidRPr="00870E36" w:rsidRDefault="008256F6">
      <w:pPr>
        <w:numPr>
          <w:ilvl w:val="0"/>
          <w:numId w:val="2"/>
        </w:numPr>
        <w:tabs>
          <w:tab w:val="clear" w:pos="360"/>
          <w:tab w:val="decimal" w:pos="792"/>
        </w:tabs>
        <w:spacing w:before="36" w:line="309" w:lineRule="auto"/>
        <w:ind w:left="792" w:right="144" w:hanging="360"/>
        <w:rPr>
          <w:rFonts w:ascii="Cambria" w:hAnsi="Cambria"/>
          <w:color w:val="000000"/>
          <w:spacing w:val="-2"/>
          <w:sz w:val="24"/>
          <w:szCs w:val="24"/>
        </w:rPr>
      </w:pPr>
      <w:r w:rsidRPr="00870E36">
        <w:rPr>
          <w:rFonts w:ascii="Cambria" w:hAnsi="Cambria"/>
          <w:color w:val="000000"/>
          <w:spacing w:val="-2"/>
          <w:sz w:val="24"/>
          <w:szCs w:val="24"/>
        </w:rPr>
        <w:t>OSNOVNE FUNKCIJE MARKETINGA</w:t>
      </w:r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prodavaonicu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nastava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- </w:t>
      </w:r>
      <w:r w:rsidRPr="00870E36">
        <w:rPr>
          <w:rFonts w:ascii="Cambria" w:hAnsi="Cambria"/>
          <w:color w:val="000000"/>
          <w:spacing w:val="6"/>
          <w:sz w:val="24"/>
          <w:szCs w:val="24"/>
        </w:rPr>
        <w:t>P1, P2, P3 I P4</w:t>
      </w:r>
    </w:p>
    <w:p w:rsidR="00683B42" w:rsidRPr="00870E36" w:rsidRDefault="008256F6">
      <w:pPr>
        <w:numPr>
          <w:ilvl w:val="0"/>
          <w:numId w:val="2"/>
        </w:numPr>
        <w:tabs>
          <w:tab w:val="clear" w:pos="360"/>
          <w:tab w:val="decimal" w:pos="792"/>
        </w:tabs>
        <w:spacing w:line="268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color w:val="000000"/>
          <w:spacing w:val="1"/>
          <w:sz w:val="24"/>
          <w:szCs w:val="24"/>
        </w:rPr>
        <w:t>GLOBALNI MARKETING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jednu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globalnu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tvrtku</w:t>
      </w:r>
      <w:proofErr w:type="spellEnd"/>
    </w:p>
    <w:p w:rsidR="00683B42" w:rsidRPr="00870E36" w:rsidRDefault="008256F6">
      <w:pPr>
        <w:numPr>
          <w:ilvl w:val="0"/>
          <w:numId w:val="2"/>
        </w:numPr>
        <w:tabs>
          <w:tab w:val="clear" w:pos="360"/>
          <w:tab w:val="decimal" w:pos="792"/>
        </w:tabs>
        <w:spacing w:before="36" w:line="302" w:lineRule="auto"/>
        <w:ind w:left="792" w:hanging="360"/>
        <w:rPr>
          <w:rFonts w:ascii="Cambria" w:hAnsi="Cambria"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color w:val="000000"/>
          <w:spacing w:val="1"/>
          <w:sz w:val="24"/>
          <w:szCs w:val="24"/>
        </w:rPr>
        <w:lastRenderedPageBreak/>
        <w:t>EKOL</w:t>
      </w:r>
      <w:r w:rsidRPr="00870E36">
        <w:rPr>
          <w:rFonts w:ascii="Cambria" w:hAnsi="Cambria"/>
          <w:color w:val="000000"/>
          <w:spacing w:val="1"/>
          <w:sz w:val="24"/>
          <w:szCs w:val="24"/>
        </w:rPr>
        <w:t>OŠKI MARKETING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osvrt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prodavaoncu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kojoj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obavlja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praktična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nastava</w:t>
      </w:r>
      <w:proofErr w:type="spellEnd"/>
    </w:p>
    <w:p w:rsidR="00870E36" w:rsidRDefault="00870E36" w:rsidP="00870E36">
      <w:pPr>
        <w:tabs>
          <w:tab w:val="decimal" w:pos="360"/>
          <w:tab w:val="decimal" w:pos="792"/>
        </w:tabs>
        <w:spacing w:before="36" w:line="302" w:lineRule="auto"/>
        <w:ind w:left="792"/>
        <w:rPr>
          <w:rFonts w:ascii="Cambria" w:hAnsi="Cambria"/>
          <w:color w:val="000000"/>
          <w:spacing w:val="11"/>
          <w:sz w:val="24"/>
          <w:szCs w:val="24"/>
        </w:rPr>
      </w:pPr>
    </w:p>
    <w:p w:rsidR="00870E36" w:rsidRPr="00870E36" w:rsidRDefault="00870E36" w:rsidP="00870E36">
      <w:pPr>
        <w:tabs>
          <w:tab w:val="decimal" w:pos="360"/>
          <w:tab w:val="decimal" w:pos="792"/>
        </w:tabs>
        <w:spacing w:before="36" w:line="302" w:lineRule="auto"/>
        <w:ind w:left="792"/>
        <w:rPr>
          <w:rFonts w:ascii="Cambria" w:hAnsi="Cambria"/>
          <w:b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b/>
          <w:color w:val="000000"/>
          <w:spacing w:val="-7"/>
          <w:sz w:val="24"/>
          <w:szCs w:val="24"/>
        </w:rPr>
        <w:t>PREZENTACIJSKE</w:t>
      </w:r>
      <w:r w:rsidRPr="00870E36">
        <w:rPr>
          <w:rFonts w:ascii="Cambria" w:hAnsi="Cambria"/>
          <w:b/>
          <w:color w:val="000000"/>
          <w:spacing w:val="-7"/>
          <w:sz w:val="24"/>
          <w:szCs w:val="24"/>
        </w:rPr>
        <w:t xml:space="preserve"> VJEŠTINE</w:t>
      </w:r>
    </w:p>
    <w:p w:rsidR="00683B42" w:rsidRPr="00870E36" w:rsidRDefault="008256F6">
      <w:pPr>
        <w:numPr>
          <w:ilvl w:val="0"/>
          <w:numId w:val="4"/>
        </w:numPr>
        <w:tabs>
          <w:tab w:val="clear" w:pos="360"/>
          <w:tab w:val="decimal" w:pos="792"/>
        </w:tabs>
        <w:spacing w:before="216" w:line="288" w:lineRule="auto"/>
        <w:ind w:left="792" w:right="144" w:hanging="360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KOMUNIKACIJA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verbalna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neverbalna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komunikacija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neskald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između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verbalne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neverbalne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osobine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dobrih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prodavača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4"/>
        </w:numPr>
        <w:tabs>
          <w:tab w:val="clear" w:pos="360"/>
          <w:tab w:val="decimal" w:pos="792"/>
        </w:tabs>
        <w:ind w:left="792" w:hanging="360"/>
        <w:rPr>
          <w:rFonts w:ascii="Cambria" w:hAnsi="Cambria"/>
          <w:color w:val="000000"/>
          <w:sz w:val="24"/>
          <w:szCs w:val="24"/>
        </w:rPr>
      </w:pPr>
      <w:r w:rsidRPr="00870E36">
        <w:rPr>
          <w:rFonts w:ascii="Cambria" w:hAnsi="Cambria"/>
          <w:color w:val="000000"/>
          <w:sz w:val="24"/>
          <w:szCs w:val="24"/>
        </w:rPr>
        <w:t>PREZENTACIJA</w:t>
      </w:r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obilježje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ciljevi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prezentacija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elementi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>)</w:t>
      </w:r>
    </w:p>
    <w:p w:rsidR="00683B42" w:rsidRPr="00870E36" w:rsidRDefault="00683B42">
      <w:pPr>
        <w:rPr>
          <w:rFonts w:ascii="Cambria" w:hAnsi="Cambria"/>
          <w:sz w:val="24"/>
          <w:szCs w:val="24"/>
        </w:rPr>
        <w:sectPr w:rsidR="00683B42" w:rsidRPr="00870E36">
          <w:pgSz w:w="12240" w:h="15840"/>
          <w:pgMar w:top="1136" w:right="1517" w:bottom="1894" w:left="1583" w:header="720" w:footer="720" w:gutter="0"/>
          <w:cols w:space="720"/>
        </w:sectPr>
      </w:pPr>
    </w:p>
    <w:p w:rsidR="00683B42" w:rsidRPr="00870E36" w:rsidRDefault="008256F6">
      <w:pPr>
        <w:numPr>
          <w:ilvl w:val="0"/>
          <w:numId w:val="5"/>
        </w:numPr>
        <w:tabs>
          <w:tab w:val="clear" w:pos="288"/>
          <w:tab w:val="decimal" w:pos="720"/>
        </w:tabs>
        <w:spacing w:line="288" w:lineRule="auto"/>
        <w:ind w:right="576" w:hanging="288"/>
        <w:rPr>
          <w:rFonts w:ascii="Cambria" w:hAnsi="Cambria"/>
          <w:color w:val="000000"/>
          <w:spacing w:val="-2"/>
          <w:sz w:val="24"/>
          <w:szCs w:val="24"/>
        </w:rPr>
      </w:pPr>
      <w:r w:rsidRPr="00870E36">
        <w:rPr>
          <w:rFonts w:ascii="Cambria" w:hAnsi="Cambria"/>
          <w:color w:val="000000"/>
          <w:spacing w:val="-2"/>
          <w:sz w:val="24"/>
          <w:szCs w:val="24"/>
        </w:rPr>
        <w:lastRenderedPageBreak/>
        <w:t xml:space="preserve">PREZENTACIJSKE VJEŠTINE </w:t>
      </w:r>
      <w:r w:rsidRPr="00870E36">
        <w:rPr>
          <w:rFonts w:ascii="Cambria" w:hAnsi="Cambria"/>
          <w:color w:val="000000"/>
          <w:spacing w:val="8"/>
          <w:sz w:val="24"/>
          <w:szCs w:val="24"/>
        </w:rPr>
        <w:t>(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prezentacijskih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vještina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elemnti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koji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čine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prezentacijske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 w:rsidRPr="00870E36">
        <w:rPr>
          <w:rFonts w:ascii="Cambria" w:hAnsi="Cambria"/>
          <w:color w:val="000000"/>
          <w:spacing w:val="11"/>
          <w:sz w:val="24"/>
          <w:szCs w:val="24"/>
        </w:rPr>
        <w:t>vještine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,</w:t>
      </w:r>
      <w:proofErr w:type="gram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stilovi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vođenja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prezentacija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neprijatelji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prezentiranju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trema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strah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nelagoda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5"/>
        </w:numPr>
        <w:tabs>
          <w:tab w:val="clear" w:pos="288"/>
          <w:tab w:val="decimal" w:pos="720"/>
        </w:tabs>
        <w:spacing w:line="297" w:lineRule="auto"/>
        <w:ind w:right="576" w:hanging="288"/>
        <w:jc w:val="both"/>
        <w:rPr>
          <w:rFonts w:ascii="Cambria" w:hAnsi="Cambria"/>
          <w:color w:val="000000"/>
          <w:spacing w:val="-2"/>
          <w:sz w:val="24"/>
          <w:szCs w:val="24"/>
        </w:rPr>
      </w:pPr>
      <w:r w:rsidRPr="00870E36">
        <w:rPr>
          <w:rFonts w:ascii="Cambria" w:hAnsi="Cambria"/>
          <w:color w:val="000000"/>
          <w:spacing w:val="-2"/>
          <w:sz w:val="24"/>
          <w:szCs w:val="24"/>
        </w:rPr>
        <w:t>IZVOĐENJE PREZENTACIJE</w:t>
      </w:r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priprema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i faze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pripreme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izvođenje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struktura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definiranje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ciljeva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nastup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>,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poznavanje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slušatelja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efektno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zaključivanje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5"/>
        </w:numPr>
        <w:tabs>
          <w:tab w:val="clear" w:pos="288"/>
          <w:tab w:val="decimal" w:pos="720"/>
        </w:tabs>
        <w:spacing w:line="297" w:lineRule="auto"/>
        <w:ind w:hanging="288"/>
        <w:rPr>
          <w:rFonts w:ascii="Cambria" w:hAnsi="Cambria"/>
          <w:color w:val="000000"/>
          <w:spacing w:val="2"/>
          <w:sz w:val="24"/>
          <w:szCs w:val="24"/>
        </w:rPr>
      </w:pPr>
      <w:r w:rsidRPr="00870E36">
        <w:rPr>
          <w:rFonts w:ascii="Cambria" w:hAnsi="Cambria"/>
          <w:color w:val="000000"/>
          <w:spacing w:val="2"/>
          <w:sz w:val="24"/>
          <w:szCs w:val="24"/>
        </w:rPr>
        <w:t>VERBALNA I NEVERBALNA KOMUNIKACIJA</w:t>
      </w:r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verbalne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jezik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formalnost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jezika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jasnoća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izražavanja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neverbalne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–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funkcije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neverbalne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neverbaln</w:t>
      </w:r>
      <w:r w:rsidRPr="00870E36">
        <w:rPr>
          <w:rFonts w:ascii="Cambria" w:hAnsi="Cambria"/>
          <w:color w:val="000000"/>
          <w:spacing w:val="13"/>
          <w:sz w:val="24"/>
          <w:szCs w:val="24"/>
        </w:rPr>
        <w:t>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izražajnost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nesklad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između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verbalne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neverbalne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komunikacije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5"/>
        </w:numPr>
        <w:tabs>
          <w:tab w:val="clear" w:pos="288"/>
          <w:tab w:val="decimal" w:pos="720"/>
        </w:tabs>
        <w:spacing w:before="36" w:line="292" w:lineRule="auto"/>
        <w:ind w:right="432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STRUKTURA PREZENTACIJE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obilježja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ciljeci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prezentacija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ključne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točke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strukture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uvod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glavni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završni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dio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prezentacije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5"/>
        </w:numPr>
        <w:tabs>
          <w:tab w:val="clear" w:pos="288"/>
          <w:tab w:val="decimal" w:pos="720"/>
        </w:tabs>
        <w:spacing w:line="288" w:lineRule="auto"/>
        <w:ind w:right="216" w:hanging="288"/>
        <w:rPr>
          <w:rFonts w:ascii="Cambria" w:hAnsi="Cambria"/>
          <w:color w:val="000000"/>
          <w:spacing w:val="-4"/>
          <w:sz w:val="24"/>
          <w:szCs w:val="24"/>
        </w:rPr>
      </w:pPr>
      <w:r w:rsidRPr="00870E36">
        <w:rPr>
          <w:rFonts w:ascii="Cambria" w:hAnsi="Cambria"/>
          <w:color w:val="000000"/>
          <w:spacing w:val="-4"/>
          <w:sz w:val="24"/>
          <w:szCs w:val="24"/>
        </w:rPr>
        <w:t>PRODAJNI RAZGOVOR KAO KOMUNIKACIJSKI PROCES</w:t>
      </w:r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, faze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uspješno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vođenje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>)</w:t>
      </w:r>
    </w:p>
    <w:p w:rsidR="00683B42" w:rsidRPr="00870E36" w:rsidRDefault="008256F6">
      <w:pPr>
        <w:spacing w:before="252"/>
        <w:rPr>
          <w:rFonts w:ascii="Cambria" w:hAnsi="Cambria"/>
          <w:b/>
          <w:color w:val="000000"/>
          <w:sz w:val="24"/>
          <w:szCs w:val="24"/>
        </w:rPr>
      </w:pPr>
      <w:r w:rsidRPr="00870E36">
        <w:rPr>
          <w:rFonts w:ascii="Cambria" w:hAnsi="Cambria"/>
          <w:b/>
          <w:color w:val="000000"/>
          <w:sz w:val="24"/>
          <w:szCs w:val="24"/>
        </w:rPr>
        <w:t>PRODAJNA KOMUNIKACIJA</w:t>
      </w:r>
    </w:p>
    <w:p w:rsidR="00683B42" w:rsidRPr="00870E36" w:rsidRDefault="008256F6">
      <w:pPr>
        <w:numPr>
          <w:ilvl w:val="0"/>
          <w:numId w:val="6"/>
        </w:numPr>
        <w:tabs>
          <w:tab w:val="clear" w:pos="288"/>
          <w:tab w:val="decimal" w:pos="720"/>
        </w:tabs>
        <w:spacing w:before="324" w:line="297" w:lineRule="auto"/>
        <w:ind w:right="360" w:hanging="288"/>
        <w:jc w:val="both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POSLOVNI MORAL I ETIKA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moral,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etika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vrijednosti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moral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kao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ljudska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obveza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poslovna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etika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;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zadatci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poslovne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etike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kodeks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etičkog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ponašanja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trgovačkim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društvima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poslovna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etika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suvremenom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poslovanju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konzumerizam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potrošačka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prava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6"/>
        </w:numPr>
        <w:tabs>
          <w:tab w:val="clear" w:pos="288"/>
          <w:tab w:val="decimal" w:pos="720"/>
        </w:tabs>
        <w:spacing w:line="288" w:lineRule="auto"/>
        <w:ind w:right="504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POSLOVNI BONTON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bontona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svrha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bontona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pravila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ponašanja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prodavaonici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manire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poslovni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bonton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predstavljanje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društvu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bonton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radnom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mjestu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prodavača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6"/>
        </w:numPr>
        <w:tabs>
          <w:tab w:val="clear" w:pos="288"/>
          <w:tab w:val="decimal" w:pos="720"/>
        </w:tabs>
        <w:spacing w:before="36" w:line="292" w:lineRule="auto"/>
        <w:ind w:right="144" w:hanging="288"/>
        <w:rPr>
          <w:rFonts w:ascii="Cambria" w:hAnsi="Cambria"/>
          <w:color w:val="000000"/>
          <w:spacing w:val="-3"/>
          <w:sz w:val="24"/>
          <w:szCs w:val="24"/>
        </w:rPr>
      </w:pPr>
      <w:r w:rsidRPr="00870E36">
        <w:rPr>
          <w:rFonts w:ascii="Cambria" w:hAnsi="Cambria"/>
          <w:color w:val="000000"/>
          <w:spacing w:val="-3"/>
          <w:sz w:val="24"/>
          <w:szCs w:val="24"/>
        </w:rPr>
        <w:t>PRODAJNI RAZGOVOR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obilježja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faze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kupčevo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zadovoljstvo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nakon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kupnje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6"/>
        </w:numPr>
        <w:tabs>
          <w:tab w:val="clear" w:pos="288"/>
          <w:tab w:val="decimal" w:pos="720"/>
        </w:tabs>
        <w:spacing w:line="297" w:lineRule="auto"/>
        <w:ind w:right="72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RJEŠAVANJE SUKOBA I TEŠKOĆA U KOMUNIKACIJI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ko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>munikacije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pravila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komuniciranja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sukobi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ili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konflikti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komunikacija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zaposlenika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s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kupcima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-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rješavanje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 w:rsidRPr="00870E36">
        <w:rPr>
          <w:rFonts w:ascii="Cambria" w:hAnsi="Cambria"/>
          <w:color w:val="000000"/>
          <w:spacing w:val="13"/>
          <w:sz w:val="24"/>
          <w:szCs w:val="24"/>
        </w:rPr>
        <w:t>reklamacija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;</w:t>
      </w:r>
      <w:proofErr w:type="gram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rješavanje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sukoba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s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suradnicima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poslodavcem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6"/>
        </w:numPr>
        <w:tabs>
          <w:tab w:val="clear" w:pos="288"/>
          <w:tab w:val="decimal" w:pos="720"/>
        </w:tabs>
        <w:spacing w:line="297" w:lineRule="auto"/>
        <w:ind w:right="144" w:hanging="288"/>
        <w:rPr>
          <w:rFonts w:ascii="Cambria" w:hAnsi="Cambria"/>
          <w:color w:val="000000"/>
          <w:spacing w:val="-3"/>
          <w:sz w:val="24"/>
          <w:szCs w:val="24"/>
        </w:rPr>
      </w:pPr>
      <w:r w:rsidRPr="00870E36">
        <w:rPr>
          <w:rFonts w:ascii="Cambria" w:hAnsi="Cambria"/>
          <w:color w:val="000000"/>
          <w:spacing w:val="-3"/>
          <w:sz w:val="24"/>
          <w:szCs w:val="24"/>
        </w:rPr>
        <w:t>PREZENTACIJA – PREDSTAVLJANJE PROIZVODA KUPCU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kupčeve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potrebe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vrijednost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proizvoda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važno</w:t>
      </w:r>
      <w:r w:rsidRPr="00870E36">
        <w:rPr>
          <w:rFonts w:ascii="Cambria" w:hAnsi="Cambria"/>
          <w:color w:val="000000"/>
          <w:spacing w:val="14"/>
          <w:sz w:val="24"/>
          <w:szCs w:val="24"/>
        </w:rPr>
        <w:t>st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korisnosti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oblici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predstavljanja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proizvoda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rješavanje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prigovora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kupca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zaključivanje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>)</w:t>
      </w:r>
    </w:p>
    <w:p w:rsidR="00870E36" w:rsidRDefault="00870E36">
      <w:pPr>
        <w:spacing w:before="216"/>
        <w:rPr>
          <w:rFonts w:ascii="Cambria" w:hAnsi="Cambria"/>
          <w:color w:val="000000"/>
          <w:spacing w:val="-2"/>
          <w:sz w:val="24"/>
          <w:szCs w:val="24"/>
        </w:rPr>
      </w:pPr>
    </w:p>
    <w:p w:rsidR="00683B42" w:rsidRPr="00870E36" w:rsidRDefault="008256F6">
      <w:pPr>
        <w:spacing w:before="216"/>
        <w:rPr>
          <w:rFonts w:ascii="Cambria" w:hAnsi="Cambria"/>
          <w:b/>
          <w:color w:val="000000"/>
          <w:spacing w:val="-2"/>
          <w:sz w:val="24"/>
          <w:szCs w:val="24"/>
        </w:rPr>
      </w:pPr>
      <w:r w:rsidRPr="00870E36">
        <w:rPr>
          <w:rFonts w:ascii="Cambria" w:hAnsi="Cambria"/>
          <w:b/>
          <w:color w:val="000000"/>
          <w:spacing w:val="-2"/>
          <w:sz w:val="24"/>
          <w:szCs w:val="24"/>
        </w:rPr>
        <w:lastRenderedPageBreak/>
        <w:t>NABAVNO I PRODAJNO POSLOVANJE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before="252" w:line="297" w:lineRule="auto"/>
        <w:ind w:hanging="288"/>
        <w:rPr>
          <w:rFonts w:ascii="Cambria" w:hAnsi="Cambria"/>
          <w:color w:val="000000"/>
          <w:spacing w:val="1"/>
          <w:sz w:val="24"/>
          <w:szCs w:val="24"/>
        </w:rPr>
      </w:pPr>
      <w:r w:rsidRPr="00870E36">
        <w:rPr>
          <w:rFonts w:ascii="Cambria" w:hAnsi="Cambria"/>
          <w:color w:val="000000"/>
          <w:spacing w:val="1"/>
          <w:sz w:val="24"/>
          <w:szCs w:val="24"/>
        </w:rPr>
        <w:t xml:space="preserve">POJAM I ČIMBENICI OBLIKOVANJA </w:t>
      </w:r>
      <w:bookmarkStart w:id="0" w:name="_GoBack"/>
      <w:bookmarkEnd w:id="0"/>
      <w:r w:rsidRPr="00870E36">
        <w:rPr>
          <w:rFonts w:ascii="Cambria" w:hAnsi="Cambria"/>
          <w:color w:val="000000"/>
          <w:spacing w:val="1"/>
          <w:sz w:val="24"/>
          <w:szCs w:val="24"/>
        </w:rPr>
        <w:t>TRŽIŠTA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cijene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ponude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potražnje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čimbenici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88" w:lineRule="auto"/>
        <w:ind w:right="936" w:hanging="288"/>
        <w:rPr>
          <w:rFonts w:ascii="Cambria" w:hAnsi="Cambria"/>
          <w:color w:val="000000"/>
          <w:spacing w:val="-4"/>
          <w:sz w:val="24"/>
          <w:szCs w:val="24"/>
        </w:rPr>
      </w:pPr>
      <w:r w:rsidRPr="00870E36">
        <w:rPr>
          <w:rFonts w:ascii="Cambria" w:hAnsi="Cambria"/>
          <w:color w:val="000000"/>
          <w:spacing w:val="-4"/>
          <w:sz w:val="24"/>
          <w:szCs w:val="24"/>
        </w:rPr>
        <w:t>POJAM I DIMENZIJE ASORTIMANA TE NJEGOVA VAŽNOST</w:t>
      </w:r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definicija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asortimana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asortimana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elementi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asortimana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dimenzije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asortimana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kombinacije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asortimana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88" w:lineRule="auto"/>
        <w:ind w:right="144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POJAM, FUNKCIJE I VRSTE ZALIHA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zalihe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svrha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stvaranja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zaliha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osnovna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funkcija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zaliha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zalihe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prema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namjeni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zalihe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prema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količini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zalihe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prema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potražnji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92" w:lineRule="auto"/>
        <w:ind w:right="504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ISTRAŽIVANJE TRŽIŠTA NABAVE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definicija</w:t>
      </w:r>
      <w:proofErr w:type="spellEnd"/>
      <w:proofErr w:type="gram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ciljevi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nabavnog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interni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eksterni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podatci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metode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, benchmarking 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97" w:lineRule="auto"/>
        <w:ind w:right="432" w:hanging="288"/>
        <w:rPr>
          <w:rFonts w:ascii="Cambria" w:hAnsi="Cambria"/>
          <w:color w:val="000000"/>
          <w:spacing w:val="-1"/>
          <w:sz w:val="24"/>
          <w:szCs w:val="24"/>
        </w:rPr>
      </w:pPr>
      <w:r w:rsidRPr="00870E36">
        <w:rPr>
          <w:rFonts w:ascii="Cambria" w:hAnsi="Cambria"/>
          <w:color w:val="000000"/>
          <w:spacing w:val="-1"/>
          <w:sz w:val="24"/>
          <w:szCs w:val="24"/>
        </w:rPr>
        <w:t>ETIKA U NABAVNOM POSLOVANJU</w:t>
      </w:r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definicija</w:t>
      </w:r>
      <w:proofErr w:type="spellEnd"/>
      <w:proofErr w:type="gram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poslovne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etike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zadaća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etike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etičke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vrijednosti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uloga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etike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nabavnom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poslovanju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Hrvatska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udruga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poslodavaca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etičke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norme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ponaš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>anje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menadžera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djelatnika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nabave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95" w:lineRule="auto"/>
        <w:ind w:right="360" w:hanging="288"/>
        <w:rPr>
          <w:rFonts w:ascii="Cambria" w:hAnsi="Cambria"/>
          <w:color w:val="000000"/>
          <w:sz w:val="24"/>
          <w:szCs w:val="24"/>
        </w:rPr>
      </w:pPr>
      <w:r w:rsidRPr="00870E36">
        <w:rPr>
          <w:rFonts w:ascii="Cambria" w:hAnsi="Cambria"/>
          <w:color w:val="000000"/>
          <w:sz w:val="24"/>
          <w:szCs w:val="24"/>
        </w:rPr>
        <w:t>POJAM, SVRHA I VRSTE SKLADIŠTA</w:t>
      </w:r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što</w:t>
      </w:r>
      <w:proofErr w:type="spellEnd"/>
      <w:proofErr w:type="gram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je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skladište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što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se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uskladištava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obilježja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osnovni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zadatak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skladišta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što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obuhvaća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skladišno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poslovanje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skladišta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ovisno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o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djelatnosti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9"/>
          <w:sz w:val="24"/>
          <w:szCs w:val="24"/>
        </w:rPr>
        <w:t>načinu</w:t>
      </w:r>
      <w:proofErr w:type="spellEnd"/>
      <w:r w:rsidRPr="00870E36">
        <w:rPr>
          <w:rFonts w:ascii="Cambria" w:hAnsi="Cambria"/>
          <w:color w:val="000000"/>
          <w:spacing w:val="9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gradnje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stupnju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mehanizacije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skladišnica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)</w:t>
      </w:r>
    </w:p>
    <w:p w:rsidR="00683B42" w:rsidRPr="00870E36" w:rsidRDefault="008256F6">
      <w:pPr>
        <w:numPr>
          <w:ilvl w:val="0"/>
          <w:numId w:val="7"/>
        </w:numPr>
        <w:tabs>
          <w:tab w:val="clear" w:pos="288"/>
          <w:tab w:val="decimal" w:pos="720"/>
        </w:tabs>
        <w:spacing w:line="288" w:lineRule="auto"/>
        <w:ind w:right="144" w:hanging="288"/>
        <w:rPr>
          <w:rFonts w:ascii="Cambria" w:hAnsi="Cambria"/>
          <w:color w:val="000000"/>
          <w:spacing w:val="-3"/>
          <w:sz w:val="24"/>
          <w:szCs w:val="24"/>
        </w:rPr>
      </w:pPr>
      <w:r w:rsidRPr="00870E36">
        <w:rPr>
          <w:rFonts w:ascii="Cambria" w:hAnsi="Cambria"/>
          <w:color w:val="000000"/>
          <w:spacing w:val="-3"/>
          <w:sz w:val="24"/>
          <w:szCs w:val="24"/>
        </w:rPr>
        <w:t>POPIS ROBE U SKLADIŠTU I U PRODAVAONICI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svrha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popisa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popisa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predmet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popisa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aktivnosti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pripreme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popisa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komisija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izvješće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o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inventuri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cilj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elaborata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683B42">
      <w:pPr>
        <w:rPr>
          <w:rFonts w:ascii="Cambria" w:hAnsi="Cambria"/>
          <w:sz w:val="24"/>
          <w:szCs w:val="24"/>
        </w:rPr>
        <w:sectPr w:rsidR="00683B42" w:rsidRPr="00870E36">
          <w:pgSz w:w="12240" w:h="15840"/>
          <w:pgMar w:top="1116" w:right="1518" w:bottom="1914" w:left="1578" w:header="720" w:footer="720" w:gutter="0"/>
          <w:cols w:space="720"/>
        </w:sectPr>
      </w:pP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88" w:lineRule="auto"/>
        <w:ind w:left="648" w:right="576" w:hanging="360"/>
        <w:rPr>
          <w:rFonts w:ascii="Cambria" w:hAnsi="Cambria"/>
          <w:color w:val="000000"/>
          <w:spacing w:val="4"/>
          <w:sz w:val="24"/>
          <w:szCs w:val="24"/>
        </w:rPr>
      </w:pPr>
      <w:r w:rsidRPr="00870E36">
        <w:rPr>
          <w:rFonts w:ascii="Cambria" w:hAnsi="Cambria"/>
          <w:color w:val="000000"/>
          <w:spacing w:val="4"/>
          <w:sz w:val="24"/>
          <w:szCs w:val="24"/>
        </w:rPr>
        <w:lastRenderedPageBreak/>
        <w:t>POJAM I CILJEVI PRODAJE</w:t>
      </w:r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definicija</w:t>
      </w:r>
      <w:proofErr w:type="spellEnd"/>
      <w:proofErr w:type="gram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prodajne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funkcije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temeljni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zadatak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prodaje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cilj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prodaje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prodajna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spremnost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prodajna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politika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3"/>
          <w:sz w:val="24"/>
          <w:szCs w:val="24"/>
        </w:rPr>
        <w:t>poduzeća</w:t>
      </w:r>
      <w:proofErr w:type="spellEnd"/>
      <w:r w:rsidRPr="00870E36">
        <w:rPr>
          <w:rFonts w:ascii="Cambria" w:hAnsi="Cambria"/>
          <w:color w:val="000000"/>
          <w:spacing w:val="13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92" w:lineRule="auto"/>
        <w:ind w:left="648" w:right="216" w:hanging="360"/>
        <w:rPr>
          <w:rFonts w:ascii="Cambria" w:hAnsi="Cambria"/>
          <w:color w:val="000000"/>
          <w:sz w:val="24"/>
          <w:szCs w:val="24"/>
        </w:rPr>
      </w:pPr>
      <w:r w:rsidRPr="00870E36">
        <w:rPr>
          <w:rFonts w:ascii="Cambria" w:hAnsi="Cambria"/>
          <w:color w:val="000000"/>
          <w:sz w:val="24"/>
          <w:szCs w:val="24"/>
        </w:rPr>
        <w:t>MYSTERYSHOPPING I VAŽNOST ISTRAŽIVANJA TRŽIŠTA PRODAJE</w:t>
      </w:r>
      <w:r w:rsidRPr="00870E36">
        <w:rPr>
          <w:rFonts w:ascii="Cambria" w:hAnsi="Cambria"/>
          <w:color w:val="000000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z w:val="24"/>
          <w:szCs w:val="24"/>
        </w:rPr>
        <w:t>pojam</w:t>
      </w:r>
      <w:proofErr w:type="spellEnd"/>
      <w:proofErr w:type="gramEnd"/>
      <w:r w:rsidRPr="00870E3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z w:val="24"/>
          <w:szCs w:val="24"/>
        </w:rPr>
        <w:t>tajnog</w:t>
      </w:r>
      <w:proofErr w:type="spellEnd"/>
      <w:r w:rsidRPr="00870E3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z w:val="24"/>
          <w:szCs w:val="24"/>
        </w:rPr>
        <w:t>kupca</w:t>
      </w:r>
      <w:proofErr w:type="spellEnd"/>
      <w:r w:rsidRPr="00870E36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z w:val="24"/>
          <w:szCs w:val="24"/>
        </w:rPr>
        <w:t>zadatci</w:t>
      </w:r>
      <w:proofErr w:type="spellEnd"/>
      <w:r w:rsidRPr="00870E3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tajnog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kupca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cilj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istraživanja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metode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is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>traživanja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tržišta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prodaje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88" w:lineRule="auto"/>
        <w:ind w:left="648" w:right="576" w:hanging="360"/>
        <w:rPr>
          <w:rFonts w:ascii="Cambria" w:hAnsi="Cambria"/>
          <w:color w:val="000000"/>
          <w:spacing w:val="4"/>
          <w:sz w:val="24"/>
          <w:szCs w:val="24"/>
        </w:rPr>
      </w:pPr>
      <w:r w:rsidRPr="00870E36">
        <w:rPr>
          <w:rFonts w:ascii="Cambria" w:hAnsi="Cambria"/>
          <w:color w:val="000000"/>
          <w:spacing w:val="4"/>
          <w:sz w:val="24"/>
          <w:szCs w:val="24"/>
        </w:rPr>
        <w:t>UGOVOR O PRODAJI</w:t>
      </w:r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(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ugovora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o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prodaji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sastojci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ugovora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sredstva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pojačavanja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4"/>
          <w:sz w:val="24"/>
          <w:szCs w:val="24"/>
        </w:rPr>
        <w:t>ugovora</w:t>
      </w:r>
      <w:proofErr w:type="spellEnd"/>
      <w:r w:rsidRPr="00870E36">
        <w:rPr>
          <w:rFonts w:ascii="Cambria" w:hAnsi="Cambria"/>
          <w:color w:val="000000"/>
          <w:spacing w:val="4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mijenjanje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ili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raskid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2"/>
          <w:sz w:val="24"/>
          <w:szCs w:val="24"/>
        </w:rPr>
        <w:t>ugovora</w:t>
      </w:r>
      <w:proofErr w:type="spellEnd"/>
      <w:r w:rsidRPr="00870E36">
        <w:rPr>
          <w:rFonts w:ascii="Cambria" w:hAnsi="Cambria"/>
          <w:color w:val="000000"/>
          <w:spacing w:val="12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88" w:lineRule="auto"/>
        <w:ind w:left="648" w:right="432" w:hanging="360"/>
        <w:rPr>
          <w:rFonts w:ascii="Cambria" w:hAnsi="Cambria"/>
          <w:color w:val="000000"/>
          <w:spacing w:val="5"/>
          <w:sz w:val="24"/>
          <w:szCs w:val="24"/>
        </w:rPr>
      </w:pPr>
      <w:r w:rsidRPr="00870E36">
        <w:rPr>
          <w:rFonts w:ascii="Cambria" w:hAnsi="Cambria"/>
          <w:color w:val="000000"/>
          <w:spacing w:val="5"/>
          <w:sz w:val="24"/>
          <w:szCs w:val="24"/>
        </w:rPr>
        <w:t>IZLAGANJE ROBE U PRODAVAONICI</w:t>
      </w:r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izlaganje</w:t>
      </w:r>
      <w:proofErr w:type="spellEnd"/>
      <w:proofErr w:type="gram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robe u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prostoru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načela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izlaganja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izlaganje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robe u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izlogu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organizacija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robe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na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1"/>
          <w:sz w:val="24"/>
          <w:szCs w:val="24"/>
        </w:rPr>
        <w:t>policama</w:t>
      </w:r>
      <w:proofErr w:type="spellEnd"/>
      <w:r w:rsidRPr="00870E36">
        <w:rPr>
          <w:rFonts w:ascii="Cambria" w:hAnsi="Cambria"/>
          <w:color w:val="000000"/>
          <w:spacing w:val="11"/>
          <w:sz w:val="24"/>
          <w:szCs w:val="24"/>
        </w:rPr>
        <w:t xml:space="preserve"> 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97" w:lineRule="auto"/>
        <w:ind w:left="648" w:right="648" w:hanging="360"/>
        <w:rPr>
          <w:rFonts w:ascii="Cambria" w:hAnsi="Cambria"/>
          <w:color w:val="000000"/>
          <w:spacing w:val="8"/>
          <w:sz w:val="24"/>
          <w:szCs w:val="24"/>
        </w:rPr>
      </w:pPr>
      <w:r w:rsidRPr="00870E36">
        <w:rPr>
          <w:rFonts w:ascii="Cambria" w:hAnsi="Cambria"/>
          <w:color w:val="000000"/>
          <w:spacing w:val="8"/>
          <w:sz w:val="24"/>
          <w:szCs w:val="24"/>
        </w:rPr>
        <w:t>PRODAJNI PROCES</w:t>
      </w:r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8"/>
          <w:sz w:val="24"/>
          <w:szCs w:val="24"/>
        </w:rPr>
        <w:t>( faze</w:t>
      </w:r>
      <w:proofErr w:type="gram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prodajnog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razgovora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sredstva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mjerenja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8"/>
          <w:sz w:val="24"/>
          <w:szCs w:val="24"/>
        </w:rPr>
        <w:t>obračunavanje</w:t>
      </w:r>
      <w:proofErr w:type="spellEnd"/>
      <w:r w:rsidRPr="00870E36">
        <w:rPr>
          <w:rFonts w:ascii="Cambria" w:hAnsi="Cambria"/>
          <w:color w:val="000000"/>
          <w:spacing w:val="8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naplaćivanje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prodane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pakiranje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izdavanje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dostava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robe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kupcu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6"/>
          <w:sz w:val="24"/>
          <w:szCs w:val="24"/>
        </w:rPr>
        <w:t>reklamiranje</w:t>
      </w:r>
      <w:proofErr w:type="spellEnd"/>
      <w:r w:rsidRPr="00870E36">
        <w:rPr>
          <w:rFonts w:ascii="Cambria" w:hAnsi="Cambria"/>
          <w:color w:val="000000"/>
          <w:spacing w:val="6"/>
          <w:sz w:val="24"/>
          <w:szCs w:val="24"/>
        </w:rPr>
        <w:t xml:space="preserve"> robe s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nedostatkom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88" w:lineRule="auto"/>
        <w:ind w:left="648" w:right="792" w:hanging="360"/>
        <w:rPr>
          <w:rFonts w:ascii="Cambria" w:hAnsi="Cambria"/>
          <w:color w:val="000000"/>
          <w:spacing w:val="5"/>
          <w:sz w:val="24"/>
          <w:szCs w:val="24"/>
        </w:rPr>
      </w:pPr>
      <w:r w:rsidRPr="00870E36">
        <w:rPr>
          <w:rFonts w:ascii="Cambria" w:hAnsi="Cambria"/>
          <w:color w:val="000000"/>
          <w:spacing w:val="5"/>
          <w:sz w:val="24"/>
          <w:szCs w:val="24"/>
        </w:rPr>
        <w:lastRenderedPageBreak/>
        <w:t>PLATNI PROMET</w:t>
      </w:r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pojam</w:t>
      </w:r>
      <w:proofErr w:type="spellEnd"/>
      <w:proofErr w:type="gram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platnog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prometa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institucije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ovlaštene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za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obavljanje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5"/>
          <w:sz w:val="24"/>
          <w:szCs w:val="24"/>
        </w:rPr>
        <w:t>platnog</w:t>
      </w:r>
      <w:proofErr w:type="spellEnd"/>
      <w:r w:rsidRPr="00870E36">
        <w:rPr>
          <w:rFonts w:ascii="Cambria" w:hAnsi="Cambria"/>
          <w:color w:val="000000"/>
          <w:spacing w:val="5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prometa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nalozi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za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plaćanje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88" w:lineRule="auto"/>
        <w:ind w:left="648" w:right="216" w:hanging="360"/>
        <w:rPr>
          <w:rFonts w:ascii="Cambria" w:hAnsi="Cambria"/>
          <w:color w:val="000000"/>
          <w:spacing w:val="7"/>
          <w:sz w:val="24"/>
          <w:szCs w:val="24"/>
        </w:rPr>
      </w:pPr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PRIJEVOZ </w:t>
      </w:r>
      <w:r w:rsidRPr="00870E36">
        <w:rPr>
          <w:rFonts w:ascii="Cambria" w:hAnsi="Cambria"/>
          <w:color w:val="000000"/>
          <w:spacing w:val="7"/>
          <w:sz w:val="24"/>
          <w:szCs w:val="24"/>
        </w:rPr>
        <w:t>(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pojam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prijevoza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cestovni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željeznički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plovidbeni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prijevoz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prijevoz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 robe </w:t>
      </w:r>
      <w:proofErr w:type="spellStart"/>
      <w:r w:rsidRPr="00870E36">
        <w:rPr>
          <w:rFonts w:ascii="Cambria" w:hAnsi="Cambria"/>
          <w:color w:val="000000"/>
          <w:spacing w:val="7"/>
          <w:sz w:val="24"/>
          <w:szCs w:val="24"/>
        </w:rPr>
        <w:t>zrakom</w:t>
      </w:r>
      <w:proofErr w:type="spellEnd"/>
      <w:r w:rsidRPr="00870E36">
        <w:rPr>
          <w:rFonts w:ascii="Cambria" w:hAnsi="Cambria"/>
          <w:color w:val="000000"/>
          <w:spacing w:val="7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poštanski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4"/>
          <w:sz w:val="24"/>
          <w:szCs w:val="24"/>
        </w:rPr>
        <w:t>promet</w:t>
      </w:r>
      <w:proofErr w:type="spellEnd"/>
      <w:r w:rsidRPr="00870E36">
        <w:rPr>
          <w:rFonts w:ascii="Cambria" w:hAnsi="Cambria"/>
          <w:color w:val="000000"/>
          <w:spacing w:val="14"/>
          <w:sz w:val="24"/>
          <w:szCs w:val="24"/>
        </w:rPr>
        <w:t>)</w:t>
      </w:r>
    </w:p>
    <w:p w:rsidR="00683B42" w:rsidRPr="00870E36" w:rsidRDefault="008256F6">
      <w:pPr>
        <w:numPr>
          <w:ilvl w:val="0"/>
          <w:numId w:val="8"/>
        </w:numPr>
        <w:tabs>
          <w:tab w:val="clear" w:pos="360"/>
          <w:tab w:val="decimal" w:pos="648"/>
        </w:tabs>
        <w:spacing w:line="292" w:lineRule="auto"/>
        <w:ind w:left="648" w:right="360" w:hanging="360"/>
        <w:rPr>
          <w:rFonts w:ascii="Cambria" w:hAnsi="Cambria"/>
          <w:color w:val="000000"/>
          <w:spacing w:val="3"/>
          <w:sz w:val="24"/>
          <w:szCs w:val="24"/>
        </w:rPr>
      </w:pPr>
      <w:r w:rsidRPr="00870E36">
        <w:rPr>
          <w:rFonts w:ascii="Cambria" w:hAnsi="Cambria"/>
          <w:color w:val="000000"/>
          <w:spacing w:val="3"/>
          <w:sz w:val="24"/>
          <w:szCs w:val="24"/>
        </w:rPr>
        <w:t>OSIGURANJE ROBE U PRIJEVOZU</w:t>
      </w:r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gramStart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(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pojam</w:t>
      </w:r>
      <w:proofErr w:type="spellEnd"/>
      <w:proofErr w:type="gram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i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vrste</w:t>
      </w:r>
      <w:proofErr w:type="spell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osiguranja</w:t>
      </w:r>
      <w:proofErr w:type="spell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robe u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prijevozu</w:t>
      </w:r>
      <w:proofErr w:type="spell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,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osnovni</w:t>
      </w:r>
      <w:proofErr w:type="spell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3"/>
          <w:sz w:val="24"/>
          <w:szCs w:val="24"/>
        </w:rPr>
        <w:t>pojmovi</w:t>
      </w:r>
      <w:proofErr w:type="spellEnd"/>
      <w:r w:rsidRPr="00870E36">
        <w:rPr>
          <w:rFonts w:ascii="Cambria" w:hAnsi="Cambria"/>
          <w:color w:val="000000"/>
          <w:spacing w:val="3"/>
          <w:sz w:val="24"/>
          <w:szCs w:val="24"/>
        </w:rPr>
        <w:t xml:space="preserve"> u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osiguranju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robe,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naknada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 xml:space="preserve"> </w:t>
      </w:r>
      <w:proofErr w:type="spellStart"/>
      <w:r w:rsidRPr="00870E36">
        <w:rPr>
          <w:rFonts w:ascii="Cambria" w:hAnsi="Cambria"/>
          <w:color w:val="000000"/>
          <w:spacing w:val="10"/>
          <w:sz w:val="24"/>
          <w:szCs w:val="24"/>
        </w:rPr>
        <w:t>štete</w:t>
      </w:r>
      <w:proofErr w:type="spellEnd"/>
      <w:r w:rsidRPr="00870E36">
        <w:rPr>
          <w:rFonts w:ascii="Cambria" w:hAnsi="Cambria"/>
          <w:color w:val="000000"/>
          <w:spacing w:val="10"/>
          <w:sz w:val="24"/>
          <w:szCs w:val="24"/>
        </w:rPr>
        <w:t>)</w:t>
      </w:r>
    </w:p>
    <w:sectPr w:rsidR="00683B42" w:rsidRPr="00870E36">
      <w:pgSz w:w="12240" w:h="15840"/>
      <w:pgMar w:top="1138" w:right="1729" w:bottom="10192" w:left="13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FB3"/>
    <w:multiLevelType w:val="multilevel"/>
    <w:tmpl w:val="0DA49B1C"/>
    <w:lvl w:ilvl="0">
      <w:start w:val="3"/>
      <w:numFmt w:val="decimal"/>
      <w:lvlText w:val="%1."/>
      <w:lvlJc w:val="left"/>
      <w:pPr>
        <w:tabs>
          <w:tab w:val="decimal" w:pos="-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835BB"/>
    <w:multiLevelType w:val="multilevel"/>
    <w:tmpl w:val="1E6A307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7200A"/>
    <w:multiLevelType w:val="multilevel"/>
    <w:tmpl w:val="C6CE6D30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3139B0"/>
    <w:multiLevelType w:val="multilevel"/>
    <w:tmpl w:val="BA3054B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CD1E0D"/>
    <w:multiLevelType w:val="multilevel"/>
    <w:tmpl w:val="0742C8B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016412"/>
    <w:multiLevelType w:val="multilevel"/>
    <w:tmpl w:val="922893F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374021"/>
    <w:multiLevelType w:val="multilevel"/>
    <w:tmpl w:val="09A45E30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487242"/>
    <w:multiLevelType w:val="multilevel"/>
    <w:tmpl w:val="26F86E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42"/>
    <w:rsid w:val="00683B42"/>
    <w:rsid w:val="008256F6"/>
    <w:rsid w:val="008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B350"/>
  <w15:docId w15:val="{C1DE4C99-4966-4261-9B83-14EE420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2023-12-04T16:31:00Z</dcterms:created>
  <dcterms:modified xsi:type="dcterms:W3CDTF">2023-12-04T16:31:00Z</dcterms:modified>
</cp:coreProperties>
</file>